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各位同学大家好，欢迎来到思想道德与法治的课堂。今天我们要学习的是专题二如何理解马克思主义视域中的人生观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为了帮助大家理解马克思主义视域中的人生观，我们从三个直接的小问题来引入。人是什么？如何正确认识个人和社会的关系？如何理解人生观？</w:t>
      </w:r>
      <w:r>
        <w:rPr>
          <w:rFonts w:hint="eastAsia" w:ascii="仿宋" w:hAnsi="仿宋" w:eastAsia="仿宋" w:cs="仿宋"/>
          <w:sz w:val="24"/>
          <w:szCs w:val="24"/>
        </w:rPr>
        <w:br w:type="textWrapping"/>
      </w:r>
      <w:r>
        <w:rPr>
          <w:rFonts w:hint="eastAsia" w:ascii="仿宋" w:hAnsi="仿宋" w:eastAsia="仿宋" w:cs="仿宋"/>
          <w:sz w:val="24"/>
          <w:szCs w:val="24"/>
        </w:rPr>
        <w:t>带着对这三个问题的思考，我们进入到本专题的学习中。</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第2张PPT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大家有没有看过《武林外传》这部情景喜剧呢？看过的同学，图片上的这一幕场景是不是非常熟悉呢？我看到有同学已经忍不住笑出声了。一位手无缚鸡之力的文弱书生，用“我是谁”这一哲学问题，凭借自己的“诡辩”，置换了姓名的概念，让武功高强的强盗认为杀其他人就是杀自己，最后强盗自杀，文弱书生拯救了身边的人。</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第4张PPT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们来情景重现一下，假如是你，会如何回答“我是谁”这一问题？（停顿）好，我隐约听到有同学给出了比较可行的答案。先不揭晓，我们来猜个迷。“什么东西，早晨用四条腿走路，中午用两条腿走路，晚上用三条腿走路？腿最多时最无能”这个谜题就是记载于古希腊神话中的斯芬克斯之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个名叫斯芬克斯的狮身人面的女妖，坐在忒拜城附近的悬崖上，向过路的人出这个谜语，没有答出的就要被害死。直到俄狄浦斯回答出了这个谜题，才将女妖除去，维护了当地的安宁。这个谜题的答案就是“人”。人在刚出生时手脚并用的爬，成长了之后便只用双腿走路，年老了之后便需要拐杖辅助行走了。谜题中的早中晚分别暗示着人的三个阶段。</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第5张PPT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所以回到第一个情景，可以用“我是人”来回答“我是谁”这一问题。</w:t>
      </w:r>
      <w:r>
        <w:rPr>
          <w:rFonts w:hint="eastAsia" w:ascii="仿宋" w:hAnsi="仿宋" w:eastAsia="仿宋" w:cs="仿宋"/>
          <w:sz w:val="24"/>
          <w:szCs w:val="24"/>
        </w:rPr>
        <w:br w:type="textWrapping"/>
      </w:r>
      <w:r>
        <w:rPr>
          <w:rFonts w:hint="eastAsia" w:ascii="仿宋" w:hAnsi="仿宋" w:eastAsia="仿宋" w:cs="仿宋"/>
          <w:sz w:val="24"/>
          <w:szCs w:val="24"/>
        </w:rPr>
        <w:t>人对自身的认识，既是一个古老的问题，又是一个常新的问题。斯芬克斯之谜引发了我们对于“何谓人”的思考。</w:t>
      </w:r>
      <w:r>
        <w:rPr>
          <w:rFonts w:hint="eastAsia" w:ascii="仿宋" w:hAnsi="仿宋" w:eastAsia="仿宋" w:cs="仿宋"/>
          <w:sz w:val="24"/>
          <w:szCs w:val="24"/>
        </w:rPr>
        <w:br w:type="textWrapping"/>
      </w:r>
      <w:r>
        <w:rPr>
          <w:rFonts w:hint="eastAsia" w:ascii="仿宋" w:hAnsi="仿宋" w:eastAsia="仿宋" w:cs="仿宋"/>
          <w:sz w:val="24"/>
          <w:szCs w:val="24"/>
        </w:rPr>
        <w:t>无论是在中国，还是西方，都对“人之为人的本质”进行了探讨。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中国古代关于人的学说：</w:t>
      </w:r>
      <w:r>
        <w:rPr>
          <w:rFonts w:hint="eastAsia" w:ascii="仿宋" w:hAnsi="仿宋" w:eastAsia="仿宋" w:cs="仿宋"/>
          <w:sz w:val="24"/>
          <w:szCs w:val="24"/>
        </w:rPr>
        <w:br w:type="textWrapping"/>
      </w:r>
      <w:r>
        <w:rPr>
          <w:rFonts w:hint="eastAsia" w:ascii="仿宋" w:hAnsi="仿宋" w:eastAsia="仿宋" w:cs="仿宋"/>
          <w:sz w:val="24"/>
          <w:szCs w:val="24"/>
        </w:rPr>
        <w:t>孟子认为：“人之所以异于禽兽者几希”，在于“恻隐之心”、“羞恶之心”、“恭敬之心”、“是非之心”。</w:t>
      </w:r>
      <w:r>
        <w:rPr>
          <w:rFonts w:hint="eastAsia" w:ascii="仿宋" w:hAnsi="仿宋" w:eastAsia="仿宋" w:cs="仿宋"/>
          <w:sz w:val="24"/>
          <w:szCs w:val="24"/>
        </w:rPr>
        <w:br w:type="textWrapping"/>
      </w:r>
      <w:r>
        <w:rPr>
          <w:rFonts w:hint="eastAsia" w:ascii="仿宋" w:hAnsi="仿宋" w:eastAsia="仿宋" w:cs="仿宋"/>
          <w:sz w:val="24"/>
          <w:szCs w:val="24"/>
        </w:rPr>
        <w:t xml:space="preserve">荀子认为：“饥而欲食，寒而欲暖，劳而欲息，好利而恶害，是人之所生而有也。” </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第8张PPT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西方思想史中关于人的学说:</w:t>
      </w:r>
      <w:r>
        <w:rPr>
          <w:rFonts w:hint="eastAsia" w:ascii="仿宋" w:hAnsi="仿宋" w:eastAsia="仿宋" w:cs="仿宋"/>
          <w:sz w:val="24"/>
          <w:szCs w:val="24"/>
        </w:rPr>
        <w:br w:type="textWrapping"/>
      </w:r>
      <w:r>
        <w:rPr>
          <w:rFonts w:hint="eastAsia" w:ascii="仿宋" w:hAnsi="仿宋" w:eastAsia="仿宋" w:cs="仿宋"/>
          <w:sz w:val="24"/>
          <w:szCs w:val="24"/>
        </w:rPr>
        <w:t>（１）达芬奇提出，人不过是食品的通道和运河。（２）古希腊著名智者普罗太格拉指出，人是万物的尺度。人，一半是天使，一半是野兽。认为人和动物的根本区别在于人有道德，人知美丑廉耻。（３）柏拉图指出，人是没有羽毛的两脚直立行走的动物。（4）苏格拉底指出，人是一个对理性问题能给予理性回答的存在物。</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第9张PPT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上述中国和西方的观点，对人本质的探讨不外乎三点：把人的本质看成先天就有的；主张超阶级的抽象的人性论；脱离了人类社会性去考察人的本质。所以，他们对人的认识都是不全面、不准确的，具有片面性，都没能正确地揭示人的本质，但是，马克思对于人的本质是什么给出了一个科学的解答。形成了深刻的马克思主义的人的本质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马克思关于人的本质的思想主要有三个命题：一是“劳动或实践是人的本质”；二是“人的本质是一切社会关系的总和”；三是“人的需要即人的本质”。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个命题集中阐述于《1844年经济学哲学手稿》。马克思在《手稿》中指出“人的类特性恰恰就是自由的自觉的活动。”这一思想，提出人的生命活动有其特有的方式，即实践或劳动，实践活动是人和动物的最本质的区别，也是产生和决定人的其他所有特性的根据。</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第10张PPT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个命题集中阐述于《关于费尔巴哈的提纲》。也就是我们课本中出现的内容。马克思在《提纲》中指出“人的本质不是单个人所固有的抽象物，在其现实性上，它是一切社会关系的总和。”这一命题我们稍后分析。</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第11张PPT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第三个命题集中阐述于《德意志意识形态》。 马克思在该著作中指出“他们的需要即他们的本性。人的需要的丰富性具有什么样的意义，从而某种新的生产方式和某种新的生产对象具有什么样的意义。人的本质力量得到新的证明，人的本质得到新的充实。”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这一命题讲到了人类发展史就是一部分人的需要，即人的本性不断改变和发展的历史，离开了人的需要，人的一切实践活动和一切社会关系都将不复存在</w:t>
      </w:r>
      <w:r>
        <w:rPr>
          <w:rFonts w:hint="eastAsia" w:ascii="仿宋" w:hAnsi="仿宋" w:eastAsia="仿宋" w:cs="仿宋"/>
          <w:sz w:val="24"/>
          <w:szCs w:val="24"/>
          <w:lang w:eastAsia="zh-CN"/>
        </w:rPr>
        <w:t>。</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第12张PPT</w:t>
      </w:r>
      <w:r>
        <w:rPr>
          <w:rFonts w:hint="eastAsia" w:ascii="仿宋" w:hAnsi="仿宋" w:eastAsia="仿宋" w:cs="仿宋"/>
          <w:color w:val="FF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那么如何去理解马克思关于人的本质的论述呢？我们从以下四点来阐述。</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第一，</w:t>
      </w:r>
      <w:r>
        <w:rPr>
          <w:rFonts w:hint="eastAsia" w:ascii="仿宋" w:hAnsi="仿宋" w:eastAsia="仿宋" w:cs="仿宋"/>
          <w:sz w:val="24"/>
          <w:szCs w:val="24"/>
          <w:lang w:eastAsia="zh-CN"/>
        </w:rPr>
        <w:t>人是自然属性和社会属性的有机统一体。人有两种属性，即自然属性和社会属性。自然属性指人的肉体存在及其特性，它是人的本能；社会属性是指社会实践中人与人之间的关系，它是人的本质。</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第13张PPT</w:t>
      </w:r>
      <w:r>
        <w:rPr>
          <w:rFonts w:hint="eastAsia" w:ascii="仿宋" w:hAnsi="仿宋" w:eastAsia="仿宋" w:cs="仿宋"/>
          <w:color w:val="FF000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人的自然属性是指人的生理结构和自然本能。◆如发达的大脑，直立行走，饿了要吃，渴了要喝等。自然本能是人和动物都有的。社会属性，是指人在一定的社会环境中表现出来的性质。◆如劳动、语言、思维等。社会属性是人区别于动物的根本标志。</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第14张PPT</w:t>
      </w:r>
      <w:r>
        <w:rPr>
          <w:rFonts w:hint="eastAsia" w:ascii="仿宋" w:hAnsi="仿宋" w:eastAsia="仿宋" w:cs="仿宋"/>
          <w:color w:val="FF000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所以马克思才会讲蜜蜂建筑蜂房的本领使人间的许多建筑师感到惭愧。但是，最蹩脚的建筑师从一开始就比最灵巧的蜜蜂高明的地方，是他在用蜂蜡建筑蜂房以前，已经在自己的头脑中把它建成了……他还在自然物中实现自己的目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人的生命活动不同于动物的生命活动，人是以劳动求得生存和发展。人类在脱离动物状态而转变为人的过程中，劳动发挥了决定性的作用。人的实践活动是有意识的，人能够对自己的存在和活动的内容、方式有所“观”，并且根据一定的“观”作出选择、采取行动。</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第15张PPT</w:t>
      </w:r>
      <w:r>
        <w:rPr>
          <w:rFonts w:hint="eastAsia" w:ascii="仿宋" w:hAnsi="仿宋" w:eastAsia="仿宋" w:cs="仿宋"/>
          <w:color w:val="FF0000"/>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人的本质属性在于社会属性。人的社会属性是人的本质属性，自然属性受制于社会属性。为了方便大家理解。我们来对比两则故事的主人公。</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第16张PPT</w:t>
      </w:r>
      <w:r>
        <w:rPr>
          <w:rFonts w:hint="eastAsia" w:ascii="仿宋" w:hAnsi="仿宋" w:eastAsia="仿宋" w:cs="仿宋"/>
          <w:color w:val="FF000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1920年，印度一个山村，人们在打死一只狼后，在狼窝里发现了两个由狼抚养大的女孩，大的8岁（名卡玛拉），小的2岁（名阿玛拉，因体弱死去）。狼孩自幼远离人类社会，在狼窝里长大，生活习性与狼别无而二致。</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•不会直立行走，只能用四肢爬行；</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•白天睡觉，晚上活动，怕光怕火；</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•不吃素食熟食，只吃生肉；不是用手拿着吃，而是放在地上用牙齿撕咬；</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•不遮挡身体，不会说话，只会象狼一样引颈长嚎。</w:t>
      </w:r>
      <w:r>
        <w:rPr>
          <w:rFonts w:hint="eastAsia" w:ascii="仿宋" w:hAnsi="仿宋" w:eastAsia="仿宋" w:cs="仿宋"/>
          <w:sz w:val="24"/>
          <w:szCs w:val="24"/>
          <w:lang w:eastAsia="zh-CN"/>
        </w:rPr>
        <w:br w:type="textWrapp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卡玛拉在孤儿院用了2年才学会站立，用了9年才学会45个词和几句简单的话，1929年她17岁时去世，智力相当于4岁儿童。</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第17、18张PPT</w:t>
      </w:r>
      <w:r>
        <w:rPr>
          <w:rFonts w:hint="eastAsia" w:ascii="仿宋" w:hAnsi="仿宋" w:eastAsia="仿宋" w:cs="仿宋"/>
          <w:color w:val="FF000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请大家思考，狼孩是人吗？</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有同学出现了不同的答案，带着这个争议，我们来了解阐述人的本质的第三点，人的本质是一切社会关系的总和。</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任何人都是处在一定的社会关系中从事社会实践活动的人。每一个人从来到人世的那天起，就从属于一定的社会群体，同周围的人发生各种各样的社会关系，如家庭关系、地缘关系、业缘关系、经济关系、政治关系、法律关系、道德关系等。人的社会关系的总和决定了人的本质。</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第19张PPT</w:t>
      </w:r>
      <w:r>
        <w:rPr>
          <w:rFonts w:hint="eastAsia" w:ascii="仿宋" w:hAnsi="仿宋" w:eastAsia="仿宋" w:cs="仿宋"/>
          <w:color w:val="FF000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那么了解了这个概念后，同学们应该有了初步判断。</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与之相反，我们来讲第二个故事，主人公是大家非常熟悉的鲁滨逊。《鲁滨逊漂流记》是一部由英国作家丹尼尔·笛福59岁时所著的第一部小说…主人公出海遇到灾难，漂流到无人小岛，并坚持在岛上生活了近40年。</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讨论:狼孩与鲁滨逊相比，结果为什么不一样?这阐明了什么问题?</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鲁滨逊漂流记》中的鲁滨逊一个人在孤岛上生活了三十八年，为什么他能在孤岛上生活那么长的时间?因为文明社会教会了他生活的知识和劳动的技能。而且他从被打坏的船上得到了武器和生产工具，使他能战胜野兽的袭击和外来的威胁，这些都是社会文明的产物。鲁滨逊十分乐观，充满了斗志。体现了自我奋斗的精神。他的创造性劳动及成果也体现了人类智慧的无穷魅力。</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因此，与之相对比，狼孩不能成为真正意义上的“人”，是它脱离了人类的社会环境，脱离了人类的集体生活，形成不了人所固有的特点，即使具有人的自然属性也不能发展成为真正的人类。</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第20、21、22张PPT</w:t>
      </w:r>
      <w:r>
        <w:rPr>
          <w:rFonts w:hint="eastAsia" w:ascii="仿宋" w:hAnsi="仿宋" w:eastAsia="仿宋" w:cs="仿宋"/>
          <w:color w:val="FF0000"/>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第四，</w:t>
      </w:r>
      <w:r>
        <w:rPr>
          <w:rFonts w:hint="eastAsia" w:ascii="仿宋" w:hAnsi="仿宋" w:eastAsia="仿宋" w:cs="仿宋"/>
          <w:sz w:val="24"/>
          <w:szCs w:val="24"/>
          <w:lang w:eastAsia="zh-CN"/>
        </w:rPr>
        <w:t>人的本质具体的、历史的、发展的</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就像我们刚在人的本质第三个命题中提到的那样，人的本质是随着生产力和生产关系的矛盾运动不断发展变化的。因此，不同时代，不同社会人的本质是不同的。</w:t>
      </w:r>
      <w:r>
        <w:rPr>
          <w:rFonts w:hint="eastAsia" w:ascii="仿宋" w:hAnsi="仿宋" w:eastAsia="仿宋" w:cs="仿宋"/>
          <w:sz w:val="24"/>
          <w:szCs w:val="24"/>
          <w:lang w:eastAsia="zh-CN"/>
        </w:rPr>
        <w:br w:type="textWrapping"/>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马克思主义人的本质理论关注现实的、具体的人，强调把人与人之间一定的社会关系作为研究对象，探索在历史上变化着的人的本质，是最科学的理论。</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马克思关于人的本质的科学理论告诉我们，人的本质不在于其自然属性，而在于其社会属性。每一个人都不是孤立的、原子式的存在于社会之中，而是处在各种关系、各种联系之中。我们只有学会走向他人、学会关心、学会共同生活，精神才能丰盈，本领才能强大。希望同学们能够正确理解并运用马克思主义关于人的本质的科学理论，规划好人生，走好自己的人生之路。</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第23张PPT</w:t>
      </w:r>
      <w:r>
        <w:rPr>
          <w:rFonts w:hint="eastAsia" w:ascii="仿宋" w:hAnsi="仿宋" w:eastAsia="仿宋" w:cs="仿宋"/>
          <w:color w:val="FF0000"/>
          <w:sz w:val="24"/>
          <w:szCs w:val="24"/>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A6C5B6"/>
    <w:multiLevelType w:val="singleLevel"/>
    <w:tmpl w:val="25A6C5B6"/>
    <w:lvl w:ilvl="0" w:tentative="0">
      <w:start w:val="2"/>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1ZGJjM2RmOWQ2ZmUyYjUyYjYwZTQ4ZmI3MzNjYjUifQ=="/>
  </w:docVars>
  <w:rsids>
    <w:rsidRoot w:val="6F1E1E30"/>
    <w:rsid w:val="6F1E1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Words>
  <Characters>51</Characters>
  <Lines>0</Lines>
  <Paragraphs>0</Paragraphs>
  <TotalTime>0</TotalTime>
  <ScaleCrop>false</ScaleCrop>
  <LinksUpToDate>false</LinksUpToDate>
  <CharactersWithSpaces>52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2022-11-14T13:27:00Z</dcterms:created>
  <dc:creator>WPS_1609310667</dc:creator>
  <cp:lastModifiedBy>WPS_1609310667</cp:lastModifiedBy>
  <dcterms:modified xsi:type="dcterms:W3CDTF">2022-11-14T13:41:46Z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F0615858128A4AB5A8C1852E4536F123</vt:lpwstr>
  </property>
</Properties>
</file>