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江西科技师范大学202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年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马克思主义理论专业全日制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硕士研究生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招生初试科目及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考试大纲</w:t>
      </w:r>
    </w:p>
    <w:p>
      <w:pPr>
        <w:spacing w:line="360" w:lineRule="auto"/>
        <w:ind w:left="3200" w:hanging="2800" w:hangingChars="1000"/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ind w:left="3200" w:hanging="2800" w:hangingChars="1000"/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初试专业课一考试科目及考试大纲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学院代码：001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学院名称：马克思主义学院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专业代码及专业名称：马克思主义理论（030500）</w:t>
      </w:r>
    </w:p>
    <w:p>
      <w:pPr>
        <w:spacing w:line="360" w:lineRule="auto"/>
        <w:ind w:left="3200" w:hanging="2800" w:hangingChars="100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初试科目代码及名称：马克思主义基本原理（611）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参考书目及考试大纲：</w:t>
      </w:r>
    </w:p>
    <w:p>
      <w:pPr>
        <w:snapToGrid w:val="0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</w:p>
    <w:p>
      <w:pPr>
        <w:snapToGrid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一、考试形式与试卷结构</w:t>
      </w:r>
    </w:p>
    <w:p>
      <w:pPr>
        <w:pStyle w:val="7"/>
        <w:adjustRightInd w:val="0"/>
        <w:snapToGrid w:val="0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pStyle w:val="7"/>
        <w:adjustRightInd w:val="0"/>
        <w:snapToGrid w:val="0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（1）试卷满分及考试时间</w:t>
      </w:r>
    </w:p>
    <w:p>
      <w:pPr>
        <w:pStyle w:val="7"/>
        <w:adjustRightInd w:val="0"/>
        <w:snapToGrid w:val="0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本试卷满分为</w:t>
      </w:r>
      <w:r>
        <w:rPr>
          <w:rFonts w:hint="eastAsia" w:ascii="楷体" w:hAnsi="楷体" w:eastAsia="楷体" w:cs="楷体"/>
          <w:b/>
          <w:sz w:val="28"/>
          <w:szCs w:val="28"/>
        </w:rPr>
        <w:t>150</w:t>
      </w:r>
      <w:r>
        <w:rPr>
          <w:rFonts w:hint="eastAsia" w:ascii="楷体" w:hAnsi="楷体" w:eastAsia="楷体" w:cs="楷体"/>
          <w:sz w:val="28"/>
          <w:szCs w:val="28"/>
        </w:rPr>
        <w:t>分，考试时间为</w:t>
      </w:r>
      <w:r>
        <w:rPr>
          <w:rFonts w:hint="eastAsia" w:ascii="楷体" w:hAnsi="楷体" w:eastAsia="楷体" w:cs="楷体"/>
          <w:b/>
          <w:sz w:val="28"/>
          <w:szCs w:val="28"/>
        </w:rPr>
        <w:t>180</w:t>
      </w:r>
      <w:r>
        <w:rPr>
          <w:rFonts w:hint="eastAsia" w:ascii="楷体" w:hAnsi="楷体" w:eastAsia="楷体" w:cs="楷体"/>
          <w:sz w:val="28"/>
          <w:szCs w:val="28"/>
        </w:rPr>
        <w:t>分钟。</w:t>
      </w:r>
    </w:p>
    <w:p>
      <w:pPr>
        <w:pStyle w:val="7"/>
        <w:adjustRightInd w:val="0"/>
        <w:snapToGrid w:val="0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（2）答题方式</w:t>
      </w:r>
    </w:p>
    <w:p>
      <w:pPr>
        <w:pStyle w:val="7"/>
        <w:adjustRightInd w:val="0"/>
        <w:snapToGrid w:val="0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答题方式为闭卷、笔试。</w:t>
      </w:r>
    </w:p>
    <w:p>
      <w:pPr>
        <w:pStyle w:val="7"/>
        <w:adjustRightInd w:val="0"/>
        <w:snapToGrid w:val="0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试卷由试题和答题纸组成；答案必须写在答题纸相应的位置上。</w:t>
      </w:r>
    </w:p>
    <w:p>
      <w:pPr>
        <w:pStyle w:val="7"/>
        <w:adjustRightInd w:val="0"/>
        <w:snapToGrid w:val="0"/>
        <w:ind w:firstLine="640"/>
        <w:rPr>
          <w:rFonts w:hint="eastAsia" w:ascii="楷体" w:hAnsi="楷体" w:eastAsia="楷体" w:cs="楷体"/>
          <w:sz w:val="28"/>
          <w:szCs w:val="28"/>
        </w:rPr>
      </w:pPr>
    </w:p>
    <w:p>
      <w:pPr>
        <w:snapToGrid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二、考查范围或考试内容概要</w:t>
      </w:r>
    </w:p>
    <w:p>
      <w:pPr>
        <w:snapToGrid w:val="0"/>
        <w:rPr>
          <w:rFonts w:hint="eastAsia" w:ascii="楷体" w:hAnsi="楷体" w:eastAsia="楷体" w:cs="楷体"/>
          <w:sz w:val="28"/>
          <w:szCs w:val="28"/>
        </w:rPr>
      </w:pPr>
    </w:p>
    <w:p>
      <w:pPr>
        <w:snapToGrid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导论</w:t>
      </w:r>
    </w:p>
    <w:p>
      <w:pPr>
        <w:widowControl/>
        <w:snapToGrid w:val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重点：马克思主义的特征和当代价值</w:t>
      </w:r>
    </w:p>
    <w:p>
      <w:pPr>
        <w:numPr>
          <w:ilvl w:val="0"/>
          <w:numId w:val="1"/>
        </w:num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什么是马克思主义</w:t>
      </w:r>
    </w:p>
    <w:p>
      <w:pPr>
        <w:numPr>
          <w:ilvl w:val="0"/>
          <w:numId w:val="1"/>
        </w:num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马克思主义的创立与发展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3.马克思主义的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基本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特征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4.马克思主义的当代价值</w:t>
      </w:r>
    </w:p>
    <w:p>
      <w:pPr>
        <w:spacing w:line="46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第一章  世界的物质性及发展规律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重点：世界的物质统一性、发展规律和唯物辩证法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1.世界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多样性与物质统一性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2.事物的普遍联系和变化发展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3.唯物辩证法是认识世界和改造世界的根本方法</w:t>
      </w:r>
    </w:p>
    <w:p>
      <w:pPr>
        <w:spacing w:line="46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第二章  实践与认识及其发展规律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重点：马克思主义的实践观、认识论和价值论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1.实践与认识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2.真理与价值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3.认识世界和改造世界</w:t>
      </w:r>
    </w:p>
    <w:p>
      <w:pPr>
        <w:spacing w:line="46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第三章  人类社会及其发展规律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重点：人类社会及发展规律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1.人类社会的存在与发展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2.社会历史发展的动力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3.人民群众在历史发展中的作用</w:t>
      </w:r>
    </w:p>
    <w:p>
      <w:pPr>
        <w:spacing w:line="46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第四章  资本主义的本质及规律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重点：资本主义的本质以及规律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1.商品经济和价值规律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2.资本主义经济制度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3.资本主义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上层建筑</w:t>
      </w:r>
    </w:p>
    <w:p>
      <w:pPr>
        <w:spacing w:line="46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第五章  资本主义的发展及其趋势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重点：当代资本主义新变化及资本主义发展趋势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1.垄断资本主义的形成与发展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2.正确认识当代资本主义的新变化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3.资本主义的历史地位和发展趋势</w:t>
      </w:r>
    </w:p>
    <w:p>
      <w:pPr>
        <w:spacing w:line="46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第六章  社会主义的发展及其规律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重点：社会主义发展历程和发展规律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1.社会主义五百年的历史进程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2.科学社会主义基本原则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3.在实践中探索社会主义的发展规律</w:t>
      </w:r>
    </w:p>
    <w:p>
      <w:pPr>
        <w:spacing w:line="46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第七章  共产主义崇高理想及其最终实现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重点：共产主义理想及其实现的必然性和长期性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1.展望未来共产主义新社会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2.实现共产主义是历史发展的必然趋势</w:t>
      </w:r>
    </w:p>
    <w:p>
      <w:pPr>
        <w:spacing w:line="46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3.共产主义远大理想与中国特色社会主义共同理想</w:t>
      </w:r>
    </w:p>
    <w:p>
      <w:pPr>
        <w:spacing w:line="360" w:lineRule="auto"/>
        <w:rPr>
          <w:rFonts w:hint="eastAsia" w:ascii="楷体" w:hAnsi="楷体" w:eastAsia="楷体" w:cs="楷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三、参考书目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《马克思主义基本原理》(202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年版)，马克思主义理论研究和建设工程重点教材，高等教育出版社，202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年。</w:t>
      </w:r>
    </w:p>
    <w:p/>
    <w:p>
      <w:pPr>
        <w:spacing w:line="360" w:lineRule="auto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ind w:left="3200" w:hanging="2800" w:hangingChars="1000"/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ind w:left="3200" w:hanging="2800" w:hangingChars="100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初试专业课二考试科目及考试大纲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学院代码：001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学院名称：马克思主义学院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专业代码及专业名称：马克思主义理论（030500）</w:t>
      </w:r>
    </w:p>
    <w:p>
      <w:pPr>
        <w:spacing w:line="360" w:lineRule="auto"/>
        <w:ind w:left="3200" w:hanging="2800" w:hangingChars="1000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初试科目代码及名称：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中国化马克思主义理论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811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参考书目及考试大纲：</w:t>
      </w:r>
    </w:p>
    <w:p>
      <w:pPr>
        <w:snapToGrid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一、考试形式与试卷结构</w:t>
      </w:r>
    </w:p>
    <w:p>
      <w:pPr>
        <w:pStyle w:val="7"/>
        <w:adjustRightInd w:val="0"/>
        <w:snapToGrid w:val="0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（1）试卷满分及考试时间</w:t>
      </w:r>
    </w:p>
    <w:p>
      <w:pPr>
        <w:pStyle w:val="7"/>
        <w:adjustRightInd w:val="0"/>
        <w:snapToGrid w:val="0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本试卷满分为</w:t>
      </w:r>
      <w:r>
        <w:rPr>
          <w:rFonts w:hint="eastAsia" w:ascii="楷体" w:hAnsi="楷体" w:eastAsia="楷体" w:cs="楷体"/>
          <w:b/>
          <w:sz w:val="28"/>
          <w:szCs w:val="28"/>
        </w:rPr>
        <w:t>150</w:t>
      </w:r>
      <w:r>
        <w:rPr>
          <w:rFonts w:hint="eastAsia" w:ascii="楷体" w:hAnsi="楷体" w:eastAsia="楷体" w:cs="楷体"/>
          <w:sz w:val="28"/>
          <w:szCs w:val="28"/>
        </w:rPr>
        <w:t>分，考试时间为</w:t>
      </w:r>
      <w:r>
        <w:rPr>
          <w:rFonts w:hint="eastAsia" w:ascii="楷体" w:hAnsi="楷体" w:eastAsia="楷体" w:cs="楷体"/>
          <w:b/>
          <w:sz w:val="28"/>
          <w:szCs w:val="28"/>
        </w:rPr>
        <w:t>180</w:t>
      </w:r>
      <w:r>
        <w:rPr>
          <w:rFonts w:hint="eastAsia" w:ascii="楷体" w:hAnsi="楷体" w:eastAsia="楷体" w:cs="楷体"/>
          <w:sz w:val="28"/>
          <w:szCs w:val="28"/>
        </w:rPr>
        <w:t>分钟。</w:t>
      </w:r>
    </w:p>
    <w:p>
      <w:pPr>
        <w:pStyle w:val="7"/>
        <w:adjustRightInd w:val="0"/>
        <w:snapToGrid w:val="0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（2）答题方式</w:t>
      </w:r>
    </w:p>
    <w:p>
      <w:pPr>
        <w:pStyle w:val="7"/>
        <w:adjustRightInd w:val="0"/>
        <w:snapToGrid w:val="0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答题方式为闭卷、笔试。</w:t>
      </w:r>
    </w:p>
    <w:p>
      <w:pPr>
        <w:pStyle w:val="7"/>
        <w:adjustRightInd w:val="0"/>
        <w:snapToGrid w:val="0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试卷由试题和答题纸组成；答案必须写在答题纸相应的位置上。</w:t>
      </w:r>
    </w:p>
    <w:p>
      <w:pPr>
        <w:snapToGrid w:val="0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snapToGrid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二、考查范围或考试内容概要</w:t>
      </w:r>
    </w:p>
    <w:p>
      <w:pPr>
        <w:jc w:val="left"/>
        <w:rPr>
          <w:rFonts w:hint="eastAsia" w:ascii="楷体" w:hAnsi="楷体" w:eastAsia="楷体"/>
          <w:b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/>
          <w:bCs/>
          <w:sz w:val="32"/>
          <w:szCs w:val="36"/>
          <w:lang w:val="en-US" w:eastAsia="zh-CN"/>
        </w:rPr>
        <w:t>一</w:t>
      </w:r>
      <w:r>
        <w:rPr>
          <w:rFonts w:hint="eastAsia" w:ascii="楷体" w:hAnsi="楷体" w:eastAsia="楷体"/>
          <w:b/>
          <w:bCs/>
          <w:sz w:val="32"/>
          <w:szCs w:val="36"/>
          <w:lang w:eastAsia="zh-CN"/>
        </w:rPr>
        <w:t>）《</w:t>
      </w:r>
      <w:r>
        <w:rPr>
          <w:rFonts w:hint="eastAsia" w:ascii="楷体" w:hAnsi="楷体" w:eastAsia="楷体"/>
          <w:b/>
          <w:bCs/>
          <w:sz w:val="32"/>
          <w:szCs w:val="36"/>
          <w:lang w:val="en-US" w:eastAsia="zh-CN"/>
        </w:rPr>
        <w:t>习近平新时代中国特色社会主义思想概论》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导论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hint="eastAsia" w:ascii="楷体" w:hAnsi="楷体" w:eastAsia="楷体" w:cs="楷体"/>
          <w:sz w:val="28"/>
          <w:szCs w:val="28"/>
        </w:rPr>
        <w:t>习近平新时代中国特色社会主义思想的科学体系和历史地位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习近平新时代中国特色社会主义思想创立的时代背景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习近平新时代中国特色社会主义思想是“两个结合”的重大成果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习近平新时代中国特色社会主义思想是完整的科学体系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习近平新时代中国特色社会主义思想的历史地位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深刻领悟“两个确立”的决定性意义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学好用好习近平新时代中国特色社会主义思想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第一章</w:t>
      </w:r>
      <w:r>
        <w:rPr>
          <w:rFonts w:ascii="楷体" w:hAnsi="楷体" w:eastAsia="楷体"/>
          <w:b/>
          <w:bCs/>
          <w:sz w:val="28"/>
          <w:szCs w:val="28"/>
        </w:rPr>
        <w:t xml:space="preserve"> 新时代坚持和发展中国特色社会主义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中国特色社会主义进入新时代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.方向决定道路，道路决定命运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.中国特色社会主义进入新时代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.新时代坚持和发展中国特色社会主义要一以贯之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第二章</w:t>
      </w:r>
      <w:r>
        <w:rPr>
          <w:rFonts w:ascii="楷体" w:hAnsi="楷体" w:eastAsia="楷体"/>
          <w:b/>
          <w:bCs/>
          <w:sz w:val="28"/>
          <w:szCs w:val="28"/>
        </w:rPr>
        <w:t xml:space="preserve"> 以中国式现代化全面推进中华民族伟大复兴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中国式现代化是强国建设、民族复兴的唯一正确道路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.中华民族近代以来最伟大的梦想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.中国式现代化是强国建设、民族复兴的唯一正确道路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.推进中国式现代化行稳致远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第三章</w:t>
      </w:r>
      <w:r>
        <w:rPr>
          <w:rFonts w:ascii="楷体" w:hAnsi="楷体" w:eastAsia="楷体"/>
          <w:b/>
          <w:bCs/>
          <w:sz w:val="28"/>
          <w:szCs w:val="28"/>
        </w:rPr>
        <w:t xml:space="preserve"> 坚持党的全面领导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坚持党对一切工作的领导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.中国共产党领导是中国特色社会主义最本质的特征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.坚持党对一切工作的领导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.健全和完善党的领导制度体系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第四章</w:t>
      </w:r>
      <w:r>
        <w:rPr>
          <w:rFonts w:ascii="楷体" w:hAnsi="楷体" w:eastAsia="楷体"/>
          <w:b/>
          <w:bCs/>
          <w:sz w:val="28"/>
          <w:szCs w:val="28"/>
        </w:rPr>
        <w:t xml:space="preserve"> 坚持以人民为中心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全面落实以人民为中心的发展思想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.江山就是人民，人民就是江山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.坚持人民至上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.全面落实以人民为中心的发展思想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第五章</w:t>
      </w:r>
      <w:r>
        <w:rPr>
          <w:rFonts w:ascii="楷体" w:hAnsi="楷体" w:eastAsia="楷体"/>
          <w:b/>
          <w:bCs/>
          <w:sz w:val="28"/>
          <w:szCs w:val="28"/>
        </w:rPr>
        <w:t xml:space="preserve"> 全面深化改革开放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统筹推进各领域各方面改革开放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.改革开放是决定当代中国命运的关键一招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.统筹推进各领域各方面改革开放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.将改革开放进行到底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第六章</w:t>
      </w:r>
      <w:r>
        <w:rPr>
          <w:rFonts w:ascii="楷体" w:hAnsi="楷体" w:eastAsia="楷体"/>
          <w:b/>
          <w:bCs/>
          <w:sz w:val="28"/>
          <w:szCs w:val="28"/>
        </w:rPr>
        <w:t xml:space="preserve"> 推动高质量发展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完整、准确、全面贯彻新发展理念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加快构建新发展格局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.完整、准确、全面贯彻新发展理念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.坚持和完善社会主义基本经济制度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.加快构建新发展格局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.建设现代化经济体系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第七章</w:t>
      </w:r>
      <w:r>
        <w:rPr>
          <w:rFonts w:ascii="楷体" w:hAnsi="楷体" w:eastAsia="楷体"/>
          <w:b/>
          <w:bCs/>
          <w:sz w:val="28"/>
          <w:szCs w:val="28"/>
        </w:rPr>
        <w:t xml:space="preserve"> 社会主义现代化建设的教育、科技、人才战略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加快建设教育</w:t>
      </w:r>
      <w:r>
        <w:rPr>
          <w:rFonts w:hint="eastAsia" w:ascii="楷体" w:hAnsi="楷体" w:eastAsia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科技、人才</w:t>
      </w:r>
      <w:r>
        <w:rPr>
          <w:rFonts w:ascii="楷体" w:hAnsi="楷体" w:eastAsia="楷体"/>
          <w:sz w:val="28"/>
          <w:szCs w:val="28"/>
        </w:rPr>
        <w:t>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.全面建设社会主义现代化国家的基础性、战略性支撑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.加快建设教育强国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.加快建设科技强国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.加快建设人才强国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第八章</w:t>
      </w:r>
      <w:r>
        <w:rPr>
          <w:rFonts w:ascii="楷体" w:hAnsi="楷体" w:eastAsia="楷体"/>
          <w:b/>
          <w:bCs/>
          <w:sz w:val="28"/>
          <w:szCs w:val="28"/>
        </w:rPr>
        <w:t xml:space="preserve"> 发展全过程人民民主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全过程人民民主是社会主义民主政治的本质属性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.坚定中国特色社会主义政治制度自信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.全过程人民民主是社会主义民主政治的本质属性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.健全人民当家作主的制度体系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.巩固和发展新时代爱国统一战线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第九章</w:t>
      </w:r>
      <w:r>
        <w:rPr>
          <w:rFonts w:ascii="楷体" w:hAnsi="楷体" w:eastAsia="楷体"/>
          <w:b/>
          <w:bCs/>
          <w:sz w:val="28"/>
          <w:szCs w:val="28"/>
        </w:rPr>
        <w:t xml:space="preserve"> 全面依法治国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加快建设法治中国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.坚持中国特色社会主义法治道路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.建设中国特色社会主义法治体系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.加快建设法治中国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第十章</w:t>
      </w:r>
      <w:r>
        <w:rPr>
          <w:rFonts w:ascii="楷体" w:hAnsi="楷体" w:eastAsia="楷体"/>
          <w:b/>
          <w:bCs/>
          <w:sz w:val="28"/>
          <w:szCs w:val="28"/>
        </w:rPr>
        <w:t xml:space="preserve"> 建设社会主义文化强国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建设具有强大凝聚力和引领力的社会主义意识形态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.文化是民族生存和发展的重要力量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.建设具有强大凝聚力和引领力的社会主义意识形态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.以社会主义核心价值观引领文化建设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.铸就社会主义文化新辉煌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第十一章</w:t>
      </w:r>
      <w:r>
        <w:rPr>
          <w:rFonts w:ascii="楷体" w:hAnsi="楷体" w:eastAsia="楷体"/>
          <w:b/>
          <w:bCs/>
          <w:sz w:val="28"/>
          <w:szCs w:val="28"/>
        </w:rPr>
        <w:t xml:space="preserve"> 以保障和改善民生为重点加强社会建设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在共建共治共享中推进社会治理现代化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.让人民生活幸福是"国之大者"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.不断提高人民生活品质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.在共建共治共享中推进社会治理现代化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第十二章</w:t>
      </w:r>
      <w:r>
        <w:rPr>
          <w:rFonts w:ascii="楷体" w:hAnsi="楷体" w:eastAsia="楷体"/>
          <w:b/>
          <w:bCs/>
          <w:sz w:val="28"/>
          <w:szCs w:val="28"/>
        </w:rPr>
        <w:t xml:space="preserve"> 建设社会主义生态文明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建设美丽中国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.坚持人与自然和谐共生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.建设美丽中国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.共谋全球生态文明建设之路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第十三章</w:t>
      </w:r>
      <w:r>
        <w:rPr>
          <w:rFonts w:ascii="楷体" w:hAnsi="楷体" w:eastAsia="楷体"/>
          <w:b/>
          <w:bCs/>
          <w:sz w:val="28"/>
          <w:szCs w:val="28"/>
        </w:rPr>
        <w:t xml:space="preserve"> 维护和塑造国家安全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坚持总体国家安全观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构建统筹各领域安全的新安全格局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.坚持总体国家安全观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.构建统筹各领域安全的新安全格局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.开创新时代国家安全工作新局面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第十四章</w:t>
      </w:r>
      <w:r>
        <w:rPr>
          <w:rFonts w:ascii="楷体" w:hAnsi="楷体" w:eastAsia="楷体"/>
          <w:b/>
          <w:bCs/>
          <w:sz w:val="28"/>
          <w:szCs w:val="28"/>
        </w:rPr>
        <w:t xml:space="preserve"> 建设巩固国防和强大人民军队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加快推进国防和军队现代化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.强国必须强军，军强才能国安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.实现党在新时代的强军目标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.加快推进国防和军队现代化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第十五章</w:t>
      </w:r>
      <w:r>
        <w:rPr>
          <w:rFonts w:ascii="楷体" w:hAnsi="楷体" w:eastAsia="楷体"/>
          <w:b/>
          <w:bCs/>
          <w:sz w:val="28"/>
          <w:szCs w:val="28"/>
        </w:rPr>
        <w:t xml:space="preserve"> 坚持"一国两制"和推进祖国完全统一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推进祖国完全统一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.全面准确理解和贯彻"一国两制"方针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.保持香港、澳门长期繁荣稳定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.推进祖国完全统一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第十六章</w:t>
      </w:r>
      <w:r>
        <w:rPr>
          <w:rFonts w:ascii="楷体" w:hAnsi="楷体" w:eastAsia="楷体"/>
          <w:b/>
          <w:bCs/>
          <w:sz w:val="28"/>
          <w:szCs w:val="28"/>
        </w:rPr>
        <w:t xml:space="preserve"> 中国特色大国外交和推动构建人类命运共同体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推动构建人类命运共同体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.新时代中国外交在大变局中开创新局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.全面推进中国特色大国外交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.推动构建人类命运共同体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第十七章</w:t>
      </w:r>
      <w:r>
        <w:rPr>
          <w:rFonts w:ascii="楷体" w:hAnsi="楷体" w:eastAsia="楷体"/>
          <w:b/>
          <w:bCs/>
          <w:sz w:val="28"/>
          <w:szCs w:val="28"/>
        </w:rPr>
        <w:t xml:space="preserve"> 全面从严治党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重点：</w:t>
      </w:r>
      <w:r>
        <w:rPr>
          <w:rFonts w:ascii="楷体" w:hAnsi="楷体" w:eastAsia="楷体"/>
          <w:sz w:val="28"/>
          <w:szCs w:val="28"/>
        </w:rPr>
        <w:t>以政治建设为统领深入推进党的建设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建设长期执政的马克思主义政党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.全面从严治党是新时代党的建设的鲜明主题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.以政治建设为统领深入推进党的建设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.坚定不移推进反腐败斗争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.建设长期执政的马克思主义政党</w:t>
      </w:r>
    </w:p>
    <w:p>
      <w:pPr>
        <w:jc w:val="left"/>
        <w:rPr>
          <w:rFonts w:hint="eastAsia" w:ascii="楷体" w:hAnsi="楷体" w:eastAsia="楷体"/>
          <w:b/>
          <w:bCs/>
          <w:sz w:val="32"/>
          <w:szCs w:val="36"/>
          <w:lang w:eastAsia="zh-CN"/>
        </w:rPr>
      </w:pPr>
      <w:r>
        <w:rPr>
          <w:rFonts w:hint="eastAsia" w:ascii="楷体" w:hAnsi="楷体" w:eastAsia="楷体"/>
          <w:b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/>
          <w:bCs/>
          <w:sz w:val="32"/>
          <w:szCs w:val="36"/>
          <w:lang w:val="en-US" w:eastAsia="zh-CN"/>
        </w:rPr>
        <w:t>二</w:t>
      </w:r>
      <w:r>
        <w:rPr>
          <w:rFonts w:hint="eastAsia" w:ascii="楷体" w:hAnsi="楷体" w:eastAsia="楷体"/>
          <w:b/>
          <w:bCs/>
          <w:sz w:val="32"/>
          <w:szCs w:val="36"/>
          <w:lang w:eastAsia="zh-CN"/>
        </w:rPr>
        <w:t>）《</w:t>
      </w:r>
      <w:r>
        <w:rPr>
          <w:rFonts w:hint="eastAsia" w:ascii="楷体" w:hAnsi="楷体" w:eastAsia="楷体"/>
          <w:b/>
          <w:bCs/>
          <w:sz w:val="32"/>
          <w:szCs w:val="36"/>
        </w:rPr>
        <w:t>毛泽东思想和中国特色社会主义理论体系概论</w:t>
      </w:r>
      <w:r>
        <w:rPr>
          <w:rFonts w:hint="eastAsia" w:ascii="楷体" w:hAnsi="楷体" w:eastAsia="楷体"/>
          <w:b/>
          <w:bCs/>
          <w:sz w:val="32"/>
          <w:szCs w:val="36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80" w:lineRule="exact"/>
        <w:textAlignment w:val="baseline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导 论  马克思主义中国化的历史进程与理论成果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重点：“马克思主义中国化”的提出、内涵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1.“马克思主义中国化”的提出及其内涵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2.马克思主义中国化的理论成果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第一章 毛泽东思想及其历史地位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重点：毛泽东思想的活的灵魂、历史地位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1.毛泽东思想的形成和发展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2.毛泽东思想的主要内容和活的灵魂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3.毛泽东思想的历史地位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第二章 新民主主义革命理论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重点：新民主主义革命的总路线、道路与基本经验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1.新民主主义革命理论形成的依据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2.新民主主义革命的总路线与基本纲领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3.新民主主义革命的道路与基本经验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第三章 社会主义改造理论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重点：社会主义改造道路和历史经验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1.从新民主主义到社会主义的转变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2.社会主义改造道路和历史经验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3.社会主义制度在中国的确立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第四章 社会主义建设道路初步探索的理论成果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重点：初步探索的意义与经验教训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1.初步探索的重要理论成果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2.初步探索的意义与经验教训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第五章 邓小平理论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重点：邓小平理论的基本问题和主要内容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1.邓小平理论的形成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2.邓小平理论的基本问题和主要内容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 邓小平理论的历史地位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第六章 “三个代表”重要思想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重点：“三个代表”重要思想的核心观点和主要内容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1.“三个代表”重要思想的形成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2.“三个代表”重要思想的核心观点和主要内容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3.“三个代表”重要思想的历史地位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第七章 科学发展观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重点：科学发展观的科学内涵和主要内容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1.科学发展观的形成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2.科学发展观的科学内涵和主要内容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3.科学发展观的历史地位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textAlignment w:val="baseline"/>
        <w:outlineLvl w:val="0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三、参考书目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1.《习近平新时代中国特色社会主义思想概论》（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年版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），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马克思主义理论研究和建设工程重点教材，高等教育出版社，202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3年。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《毛泽东思想和中国特色社会主义理论体系概论》(202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年版)，马克思主义理论研究和建设工程重点教材，高等教育出版社，202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3年。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江西科技师范大学202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年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马克思主义理论专业全日制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硕士研究生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招生复试专业课科目及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考试大纲</w:t>
      </w:r>
    </w:p>
    <w:p>
      <w:pPr>
        <w:rPr>
          <w:rFonts w:hint="eastAsia" w:ascii="仿宋" w:hAnsi="仿宋" w:eastAsia="仿宋" w:cs="仿宋"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一、复试科目名称：思想政治教育学原理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640" w:hanging="560" w:hanging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二、参考书目：《思想政治教育学原理》（第二版），郑永廷、刘书林、沈壮海，高等教育出版社，2018年9月，马克思主义理论研究和建设工程重点教材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三、考试形式与试卷结构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（1）试卷满分及考试时间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本试卷满分为100分，考试时间为120分钟。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（2）答题方式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答题方式为闭卷、笔试。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试卷由试题和答题纸组成；答案必须写在答题纸相应的位置上。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FF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四、考查范围或考试内容概要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绪 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思想政治教育学</w:t>
      </w:r>
      <w:r>
        <w:rPr>
          <w:rFonts w:hint="eastAsia" w:ascii="楷体" w:hAnsi="楷体" w:eastAsia="楷体"/>
          <w:color w:val="000000"/>
          <w:sz w:val="28"/>
          <w:szCs w:val="28"/>
        </w:rPr>
        <w:t>的含义、基本范畴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思想政治教育和思想政治教育学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 xml:space="preserve"> 思想政治教育学的基本范畴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思想政治教育学的指导理论与相关学科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学习的重要意义和运用的主要方法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第一章 </w:t>
      </w:r>
      <w:r>
        <w:rPr>
          <w:rFonts w:ascii="楷体" w:hAnsi="楷体" w:eastAsia="楷体"/>
          <w:color w:val="000000"/>
          <w:sz w:val="28"/>
          <w:szCs w:val="28"/>
        </w:rPr>
        <w:t>思想政治教育的发生与发展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思想政治教育发生的根源</w:t>
      </w:r>
      <w:r>
        <w:rPr>
          <w:rFonts w:hint="eastAsia" w:ascii="楷体" w:hAnsi="楷体" w:eastAsia="楷体"/>
          <w:color w:val="000000"/>
          <w:sz w:val="28"/>
          <w:szCs w:val="28"/>
        </w:rPr>
        <w:t>、党的</w:t>
      </w:r>
      <w:r>
        <w:rPr>
          <w:rFonts w:ascii="楷体" w:hAnsi="楷体" w:eastAsia="楷体"/>
          <w:color w:val="000000"/>
          <w:sz w:val="28"/>
          <w:szCs w:val="28"/>
        </w:rPr>
        <w:t>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的重大成果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 xml:space="preserve"> 思想政治教育发生的根源和标志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 xml:space="preserve"> 思想政治教育的历史演进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中国</w:t>
      </w:r>
      <w:r>
        <w:rPr>
          <w:rFonts w:hint="eastAsia" w:ascii="楷体" w:hAnsi="楷体" w:eastAsia="楷体"/>
          <w:color w:val="000000"/>
          <w:sz w:val="28"/>
          <w:szCs w:val="28"/>
        </w:rPr>
        <w:t>共产党</w:t>
      </w:r>
      <w:r>
        <w:rPr>
          <w:rFonts w:ascii="楷体" w:hAnsi="楷体" w:eastAsia="楷体"/>
          <w:color w:val="000000"/>
          <w:sz w:val="28"/>
          <w:szCs w:val="28"/>
        </w:rPr>
        <w:t>的思想政治教育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第二章 </w:t>
      </w:r>
      <w:r>
        <w:rPr>
          <w:rFonts w:ascii="楷体" w:hAnsi="楷体" w:eastAsia="楷体"/>
          <w:color w:val="000000"/>
          <w:sz w:val="28"/>
          <w:szCs w:val="28"/>
        </w:rPr>
        <w:t>思想政治教育的本质和特征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思想政治教育的现象与本质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思想政治教育的现象与本质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第三章 </w:t>
      </w:r>
      <w:r>
        <w:rPr>
          <w:rFonts w:ascii="楷体" w:hAnsi="楷体" w:eastAsia="楷体"/>
          <w:color w:val="000000"/>
          <w:sz w:val="28"/>
          <w:szCs w:val="28"/>
        </w:rPr>
        <w:t>思想政治教育的地位和功能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思想政治教育的基本功能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思想政治教育的重要地位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思想政治教育的基本功能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第四章 </w:t>
      </w:r>
      <w:r>
        <w:rPr>
          <w:rFonts w:ascii="楷体" w:hAnsi="楷体" w:eastAsia="楷体"/>
          <w:color w:val="000000"/>
          <w:sz w:val="28"/>
          <w:szCs w:val="28"/>
        </w:rPr>
        <w:t>思想政治教育的过程和规律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思想政治教育的过程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ascii="楷体" w:hAnsi="楷体" w:eastAsia="楷体"/>
          <w:color w:val="000000"/>
          <w:sz w:val="28"/>
          <w:szCs w:val="28"/>
        </w:rPr>
        <w:t>矛盾和思想政治素质形成发展与教育引导规律</w:t>
      </w:r>
      <w:r>
        <w:rPr>
          <w:rFonts w:hint="eastAsia" w:ascii="楷体" w:hAnsi="楷体" w:eastAsia="楷体"/>
          <w:color w:val="000000"/>
          <w:sz w:val="28"/>
          <w:szCs w:val="28"/>
        </w:rPr>
        <w:t>及</w:t>
      </w:r>
      <w:r>
        <w:rPr>
          <w:rFonts w:ascii="楷体" w:hAnsi="楷体" w:eastAsia="楷体"/>
          <w:color w:val="000000"/>
          <w:sz w:val="28"/>
          <w:szCs w:val="28"/>
        </w:rPr>
        <w:t>思想政治教育适应和促进社会发展的规律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思想政治教育过程的环节与特点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思想政治教育的矛盾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思想政治素质形成发展与教育引导规律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思想政治教育适应和促进社会发展的规律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第五章 </w:t>
      </w:r>
      <w:r>
        <w:rPr>
          <w:rFonts w:ascii="楷体" w:hAnsi="楷体" w:eastAsia="楷体"/>
          <w:color w:val="000000"/>
          <w:sz w:val="28"/>
          <w:szCs w:val="28"/>
        </w:rPr>
        <w:t>思想政治教育的目标、内容和任务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思想政治教育的内容</w:t>
      </w:r>
      <w:r>
        <w:rPr>
          <w:rFonts w:hint="eastAsia" w:ascii="楷体" w:hAnsi="楷体" w:eastAsia="楷体"/>
          <w:color w:val="000000"/>
          <w:sz w:val="28"/>
          <w:szCs w:val="28"/>
        </w:rPr>
        <w:t>体系</w:t>
      </w:r>
      <w:r>
        <w:rPr>
          <w:rFonts w:ascii="楷体" w:hAnsi="楷体" w:eastAsia="楷体"/>
          <w:color w:val="000000"/>
          <w:sz w:val="28"/>
          <w:szCs w:val="28"/>
        </w:rPr>
        <w:t>和</w:t>
      </w:r>
      <w:r>
        <w:rPr>
          <w:rFonts w:hint="eastAsia" w:ascii="楷体" w:hAnsi="楷体" w:eastAsia="楷体"/>
          <w:color w:val="000000"/>
          <w:sz w:val="28"/>
          <w:szCs w:val="28"/>
        </w:rPr>
        <w:t>主要</w:t>
      </w:r>
      <w:r>
        <w:rPr>
          <w:rFonts w:ascii="楷体" w:hAnsi="楷体" w:eastAsia="楷体"/>
          <w:color w:val="000000"/>
          <w:sz w:val="28"/>
          <w:szCs w:val="28"/>
        </w:rPr>
        <w:t>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思想政治教育的主要任务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第六章 </w:t>
      </w:r>
      <w:r>
        <w:rPr>
          <w:rFonts w:ascii="楷体" w:hAnsi="楷体" w:eastAsia="楷体"/>
          <w:color w:val="000000"/>
          <w:sz w:val="28"/>
          <w:szCs w:val="28"/>
        </w:rPr>
        <w:t>思想政治教育的教育者和教育对象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思想政治教育者与教育对象的关系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ascii="楷体" w:hAnsi="楷体" w:eastAsia="楷体"/>
          <w:color w:val="000000"/>
          <w:sz w:val="28"/>
          <w:szCs w:val="28"/>
        </w:rPr>
        <w:t>正确认识和对待教育对象</w:t>
      </w:r>
      <w:r>
        <w:rPr>
          <w:rFonts w:hint="eastAsia" w:ascii="楷体" w:hAnsi="楷体" w:eastAsia="楷体"/>
          <w:color w:val="000000"/>
          <w:sz w:val="28"/>
          <w:szCs w:val="28"/>
        </w:rPr>
        <w:t>的方法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思想政治教育者与教育对象的关系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正确认识和对待教育对象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第七章 </w:t>
      </w:r>
      <w:r>
        <w:rPr>
          <w:rFonts w:ascii="楷体" w:hAnsi="楷体" w:eastAsia="楷体"/>
          <w:color w:val="000000"/>
          <w:sz w:val="28"/>
          <w:szCs w:val="28"/>
        </w:rPr>
        <w:t>思想政治教育的原则和方法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</w:t>
      </w:r>
      <w:r>
        <w:rPr>
          <w:rFonts w:hint="eastAsia" w:ascii="楷体" w:hAnsi="楷体" w:eastAsia="楷体"/>
          <w:color w:val="000000"/>
          <w:sz w:val="28"/>
          <w:szCs w:val="28"/>
        </w:rPr>
        <w:t>基本</w:t>
      </w:r>
      <w:r>
        <w:rPr>
          <w:rFonts w:ascii="楷体" w:hAnsi="楷体" w:eastAsia="楷体"/>
          <w:color w:val="000000"/>
          <w:sz w:val="28"/>
          <w:szCs w:val="28"/>
        </w:rPr>
        <w:t>方法</w:t>
      </w:r>
      <w:r>
        <w:rPr>
          <w:rFonts w:hint="eastAsia" w:ascii="楷体" w:hAnsi="楷体" w:eastAsia="楷体"/>
          <w:color w:val="000000"/>
          <w:sz w:val="28"/>
          <w:szCs w:val="28"/>
        </w:rPr>
        <w:t>、具体方法和综合方法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思想政治教育原则的依据与作用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思想政治教育的主要原则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思想政治教育的方法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</w:t>
      </w:r>
      <w:r>
        <w:rPr>
          <w:rFonts w:ascii="楷体" w:hAnsi="楷体" w:eastAsia="楷体"/>
          <w:color w:val="000000"/>
          <w:sz w:val="28"/>
          <w:szCs w:val="28"/>
        </w:rPr>
        <w:t>思想政治教育方法的选择与运用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第八章 </w:t>
      </w:r>
      <w:r>
        <w:rPr>
          <w:rFonts w:ascii="楷体" w:hAnsi="楷体" w:eastAsia="楷体"/>
          <w:color w:val="000000"/>
          <w:sz w:val="28"/>
          <w:szCs w:val="28"/>
        </w:rPr>
        <w:t>思想政治教育的载体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思想政治教育的载体</w:t>
      </w:r>
      <w:r>
        <w:rPr>
          <w:rFonts w:hint="eastAsia" w:ascii="楷体" w:hAnsi="楷体" w:eastAsia="楷体"/>
          <w:color w:val="000000"/>
          <w:sz w:val="28"/>
          <w:szCs w:val="28"/>
        </w:rPr>
        <w:t>特点、</w:t>
      </w:r>
      <w:r>
        <w:rPr>
          <w:rFonts w:ascii="楷体" w:hAnsi="楷体" w:eastAsia="楷体"/>
          <w:color w:val="000000"/>
          <w:sz w:val="28"/>
          <w:szCs w:val="28"/>
        </w:rPr>
        <w:t>运用与开发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思想政治教育载体及作用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思想政治教育载体的类型与特点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思想政治教育载体的选择运用与开发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第九章 </w:t>
      </w:r>
      <w:r>
        <w:rPr>
          <w:rFonts w:ascii="楷体" w:hAnsi="楷体" w:eastAsia="楷体"/>
          <w:color w:val="000000"/>
          <w:sz w:val="28"/>
          <w:szCs w:val="28"/>
        </w:rPr>
        <w:t>网络思想政治教育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网络思想政治教育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概念与发展、</w:t>
      </w:r>
      <w:r>
        <w:rPr>
          <w:rFonts w:ascii="楷体" w:hAnsi="楷体" w:eastAsia="楷体"/>
          <w:color w:val="000000"/>
          <w:sz w:val="28"/>
          <w:szCs w:val="28"/>
        </w:rPr>
        <w:t>网内与网外思想政治教育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的联系与区别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互联网及其对人的发展的作用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网络思想政治教育的发展与新课题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网内与网外思想政治教育的关系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第十章 </w:t>
      </w:r>
      <w:r>
        <w:rPr>
          <w:rFonts w:ascii="楷体" w:hAnsi="楷体" w:eastAsia="楷体"/>
          <w:color w:val="000000"/>
          <w:sz w:val="28"/>
          <w:szCs w:val="28"/>
        </w:rPr>
        <w:t>思想政治教育的环境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思想政治教育环境的内涵</w:t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rPr>
          <w:rFonts w:ascii="楷体" w:hAnsi="楷体" w:eastAsia="楷体"/>
          <w:color w:val="000000"/>
          <w:sz w:val="28"/>
          <w:szCs w:val="28"/>
        </w:rPr>
        <w:t>思想政治教育</w:t>
      </w:r>
      <w:r>
        <w:rPr>
          <w:rFonts w:hint="eastAsia" w:ascii="楷体" w:hAnsi="楷体" w:eastAsia="楷体"/>
          <w:color w:val="000000"/>
          <w:sz w:val="28"/>
          <w:szCs w:val="28"/>
        </w:rPr>
        <w:t>对社会环境的作用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思想政治教育环境的内涵及其类型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环境影响与思想政治教育的关系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思想政治教育环境的选择与建设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第十一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章 </w:t>
      </w:r>
      <w:r>
        <w:rPr>
          <w:rFonts w:ascii="楷体" w:hAnsi="楷体" w:eastAsia="楷体"/>
          <w:color w:val="000000"/>
          <w:sz w:val="28"/>
          <w:szCs w:val="28"/>
        </w:rPr>
        <w:t>思想政治教育的管理和评估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思想政治教育的管理和评估</w:t>
      </w:r>
      <w:r>
        <w:rPr>
          <w:rFonts w:hint="eastAsia" w:ascii="楷体" w:hAnsi="楷体" w:eastAsia="楷体"/>
          <w:color w:val="000000"/>
          <w:sz w:val="28"/>
          <w:szCs w:val="28"/>
        </w:rPr>
        <w:t>的内涵、</w:t>
      </w:r>
      <w:r>
        <w:rPr>
          <w:rFonts w:ascii="楷体" w:hAnsi="楷体" w:eastAsia="楷体"/>
          <w:color w:val="000000"/>
          <w:sz w:val="28"/>
          <w:szCs w:val="28"/>
        </w:rPr>
        <w:t>思想政治教育的评估</w:t>
      </w:r>
      <w:r>
        <w:rPr>
          <w:rFonts w:hint="eastAsia" w:ascii="楷体" w:hAnsi="楷体" w:eastAsia="楷体"/>
          <w:color w:val="000000"/>
          <w:sz w:val="28"/>
          <w:szCs w:val="28"/>
        </w:rPr>
        <w:t>的作用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思想政治教育的管理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思想政治教育管理体系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思想政治教育的评估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第十二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章 </w:t>
      </w:r>
      <w:r>
        <w:rPr>
          <w:rFonts w:ascii="楷体" w:hAnsi="楷体" w:eastAsia="楷体"/>
          <w:color w:val="000000"/>
          <w:sz w:val="28"/>
          <w:szCs w:val="28"/>
        </w:rPr>
        <w:t>思想政治教育队伍的素质和建设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思想政治教育队伍的素质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思想政治教育队伍的构成与特点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思想政治教育队伍的素质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思想政治教育队伍的建设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000000"/>
          <w:sz w:val="28"/>
          <w:szCs w:val="28"/>
        </w:rPr>
        <w:t>第十三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章 </w:t>
      </w:r>
      <w:r>
        <w:rPr>
          <w:rFonts w:ascii="楷体" w:hAnsi="楷体" w:eastAsia="楷体"/>
          <w:color w:val="000000"/>
          <w:sz w:val="28"/>
          <w:szCs w:val="28"/>
        </w:rPr>
        <w:t>思想政治教育的创新发展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重点：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思想政治教育创新发展的时代要求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</w:t>
      </w:r>
      <w:r>
        <w:rPr>
          <w:rFonts w:ascii="楷体" w:hAnsi="楷体" w:eastAsia="楷体"/>
          <w:color w:val="000000"/>
          <w:sz w:val="28"/>
          <w:szCs w:val="28"/>
        </w:rPr>
        <w:t>思想政治教育创新发展的途径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jc w:val="center"/>
        <w:rPr>
          <w:rFonts w:hint="eastAsia" w:ascii="楷体" w:hAnsi="楷体" w:eastAsia="楷体"/>
          <w:b/>
          <w:color w:val="000000"/>
          <w:sz w:val="30"/>
          <w:szCs w:val="30"/>
        </w:rPr>
      </w:pPr>
      <w:r>
        <w:rPr>
          <w:rFonts w:hint="eastAsia" w:ascii="楷体" w:hAnsi="楷体" w:eastAsia="楷体"/>
          <w:b/>
          <w:color w:val="000000"/>
          <w:sz w:val="30"/>
          <w:szCs w:val="30"/>
        </w:rPr>
        <w:t>江西科技师范大学202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年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马克思主义理论专业全日制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硕士研究生</w:t>
      </w: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招生复试同等学历加试科目及</w:t>
      </w:r>
      <w:r>
        <w:rPr>
          <w:rFonts w:hint="eastAsia" w:ascii="楷体" w:hAnsi="楷体" w:eastAsia="楷体"/>
          <w:b/>
          <w:color w:val="000000"/>
          <w:sz w:val="30"/>
          <w:szCs w:val="30"/>
        </w:rPr>
        <w:t>考试大纲</w:t>
      </w:r>
    </w:p>
    <w:p>
      <w:pPr>
        <w:pStyle w:val="2"/>
        <w:ind w:left="0" w:leftChars="0" w:firstLine="0" w:firstLineChars="0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同等学历加试科目一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学院代码：00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学院名称：马克思主义学院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专业代码及专业名称：马克思主义理论（030500）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加试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科目代码及名称：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中国近现代史纲要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参考书目及考试大纲：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一、考试形式与试卷结构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（1）试卷满分及考试时间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本试卷满分为</w:t>
      </w:r>
      <w:r>
        <w:rPr>
          <w:rFonts w:hint="eastAsia" w:ascii="楷体" w:hAnsi="楷体" w:eastAsia="楷体" w:cs="楷体"/>
          <w:b/>
          <w:sz w:val="28"/>
          <w:szCs w:val="28"/>
        </w:rPr>
        <w:t>150</w:t>
      </w:r>
      <w:r>
        <w:rPr>
          <w:rFonts w:hint="eastAsia" w:ascii="楷体" w:hAnsi="楷体" w:eastAsia="楷体" w:cs="楷体"/>
          <w:sz w:val="28"/>
          <w:szCs w:val="28"/>
        </w:rPr>
        <w:t>分，考试时间为</w:t>
      </w:r>
      <w:r>
        <w:rPr>
          <w:rFonts w:hint="eastAsia" w:ascii="楷体" w:hAnsi="楷体" w:eastAsia="楷体" w:cs="楷体"/>
          <w:b/>
          <w:sz w:val="28"/>
          <w:szCs w:val="28"/>
        </w:rPr>
        <w:t>180</w:t>
      </w:r>
      <w:r>
        <w:rPr>
          <w:rFonts w:hint="eastAsia" w:ascii="楷体" w:hAnsi="楷体" w:eastAsia="楷体" w:cs="楷体"/>
          <w:sz w:val="28"/>
          <w:szCs w:val="28"/>
        </w:rPr>
        <w:t>分钟。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（2）答题方式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答题方式为闭卷、笔试。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试卷由试题和答题纸组成；答案必须写在答题纸相应的位置上。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二、考查范围或考试内容概要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</w:rPr>
        <w:t xml:space="preserve">第一章 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进入近代后中华民族的磨难与抗争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40" w:lineRule="exact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重点：资本-帝国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主义</w:t>
      </w:r>
      <w:r>
        <w:rPr>
          <w:rFonts w:hint="eastAsia" w:ascii="楷体" w:hAnsi="楷体" w:eastAsia="楷体" w:cs="楷体"/>
          <w:sz w:val="28"/>
          <w:szCs w:val="28"/>
        </w:rPr>
        <w:t>的侵略对中国造成的苦难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鸦片战争前后的中国与世界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西方列强对中国的侵略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反抗外国武装侵略的斗争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反侵略战争的失败与民族意识的觉醒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不同社会力量对国家出路的早期探索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早期探索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失败的原因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太平天国运动的起落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洋务运动的兴衰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维新运动的兴起和夭折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辛亥革命与君主专制制度的终结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440" w:lineRule="exact"/>
        <w:ind w:left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重点：为什么说辛亥革命既成功了又失败了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1.辛亥革命爆发的历史条件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2.辛亥革命与中华民国的建立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3.北洋军阀统治与旧民主主义革命的失败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第四章  中国共产党成立和中国革命新局面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中国历史和人民为什么选择马克思主义和中国共产党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1.新文化运动和五四运动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马克思主义广泛传播与中国共产党诞生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中国革命的新局面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第五章  中国革命的新道路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重点：中国共产党是如何探索新道路的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中国共产党对革命新道路的探索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中国革命在曲折中前进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第六章  中华民族的抗日战争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重点：为什么说中国共产党是抗战的中流砥柱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日本发动企图灭亡中国的侵略战争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中国人民奋起抗击日本侵略者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抗日战争的中流砥柱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440" w:lineRule="exact"/>
        <w:ind w:left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抗日战争的胜利及其原因和意义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第七章  为建立新中国而奋斗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为什么说没有共产党就没有新中国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从争取和平民主到击退国民党的军事进攻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全国解放战争的发展和第二条战线的形成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中国共产党与民主党派的团结合作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adjustRightInd w:val="0"/>
        <w:spacing w:line="440" w:lineRule="exact"/>
        <w:ind w:left="0" w:leftChars="0" w:firstLine="0" w:firstLineChars="0"/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建立人民民主专政的新中国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中华人民共和国的成立与中国社会主义建设道路的探索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重点：为什么说社会主义道路是历史和人民的选择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1.中华人民共和国的成立与新生人民政权的巩固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2.党在过渡时期的总路线及其实施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3.社会主义基本制度的确立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4.社会主义建设的良好开端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5.社会主义道路的艰辛探索和曲折发展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 xml:space="preserve">第九章 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改革开放与中国特色社会主义的开创和发展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重点：中国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特色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社会主义探索的理论与实践关系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1.历史性的伟大转折和改革开放的起步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2.改革开放和社会主义现代化建设新局面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3.把中国特色社会主义全面推向21世纪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4.在新的形势下坚持和发展中国特色社会主义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lang w:val="en-US" w:eastAsia="zh-CN"/>
        </w:rPr>
        <w:t>第十章</w:t>
      </w: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 xml:space="preserve"> 中国特色社会主义进入新时代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重点：中华民族从站起来、富起来到强起来的历史历程与经验总结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1.开拓中国特色社会主义更为广阔的发展前景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2.夺取新时代中国特色社会主义伟大胜利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3.全面建成小康社会和开启全面建设社会主义现代化国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家新征程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三、参考书目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《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中国近现代史纲要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》(20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年版)，马克思主义理论研究和建设工程重点教材，高等教育出版社，20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300" w:firstLineChars="100"/>
        <w:jc w:val="center"/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/>
          <w:b/>
          <w:color w:val="000000"/>
          <w:sz w:val="30"/>
          <w:szCs w:val="30"/>
          <w:lang w:val="en-US" w:eastAsia="zh-CN"/>
        </w:rPr>
        <w:t>同等学历加试科目二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学院代码：001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学院名称：马克思主义学院</w:t>
      </w:r>
    </w:p>
    <w:p>
      <w:pPr>
        <w:spacing w:line="360" w:lineRule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专业代码及专业名称：马克思主义理论（030500）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left="3200" w:hanging="2800" w:hangingChars="1000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加试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科目代码及名称：思想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道德与法治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参考书目及考试大纲：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一、考试形式与试卷结构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（1）试卷满分及考试时间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本试卷满分为</w:t>
      </w:r>
      <w:r>
        <w:rPr>
          <w:rFonts w:hint="eastAsia" w:ascii="楷体" w:hAnsi="楷体" w:eastAsia="楷体" w:cs="楷体"/>
          <w:b/>
          <w:sz w:val="28"/>
          <w:szCs w:val="28"/>
        </w:rPr>
        <w:t>150</w:t>
      </w:r>
      <w:r>
        <w:rPr>
          <w:rFonts w:hint="eastAsia" w:ascii="楷体" w:hAnsi="楷体" w:eastAsia="楷体" w:cs="楷体"/>
          <w:sz w:val="28"/>
          <w:szCs w:val="28"/>
        </w:rPr>
        <w:t>分，考试时间为</w:t>
      </w:r>
      <w:r>
        <w:rPr>
          <w:rFonts w:hint="eastAsia" w:ascii="楷体" w:hAnsi="楷体" w:eastAsia="楷体" w:cs="楷体"/>
          <w:b/>
          <w:sz w:val="28"/>
          <w:szCs w:val="28"/>
        </w:rPr>
        <w:t>180</w:t>
      </w:r>
      <w:r>
        <w:rPr>
          <w:rFonts w:hint="eastAsia" w:ascii="楷体" w:hAnsi="楷体" w:eastAsia="楷体" w:cs="楷体"/>
          <w:sz w:val="28"/>
          <w:szCs w:val="28"/>
        </w:rPr>
        <w:t>分钟。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0" w:firstLineChars="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（2）答题方式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答题方式为闭卷、笔试。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试卷由试题和答题纸组成；答案必须写在答题纸相应的位置上。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二、考查范围或考试内容概要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绪论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  担当复兴大任 成就时代新人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正确认识大学生活的新特点，以民族复兴为己任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新时代的涵义和历史方位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认识大学，适应人生新环境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当代大学生的历史使命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明确大学生成才新目标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5.提升思想道德素质、法治素养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章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领悟人生真谛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把握人生方向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人生观的基本内涵以及对人生的重要作用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bookmarkStart w:id="0" w:name="OLE_LINK230"/>
      <w:bookmarkStart w:id="1" w:name="OLE_LINK229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人的本质、人生观的主要内容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正确的人生观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bookmarkEnd w:id="0"/>
      <w:bookmarkEnd w:id="1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创造有意义的人生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第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章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  追求远大理想 坚定崇高信念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理想信念对大学生成长才的重要意义。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bookmarkStart w:id="2" w:name="OLE_LINK223"/>
      <w:bookmarkStart w:id="3" w:name="OLE_LINK224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理想信念的内涵及重要性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2.坚持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信仰信念信心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在实现中国梦的实践中放飞青春梦想</w:t>
      </w:r>
    </w:p>
    <w:bookmarkEnd w:id="2"/>
    <w:bookmarkEnd w:id="3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第三章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 xml:space="preserve">继承优良传统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弘扬中国精神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爱国主义科学内涵和民族精神的优良传统，树立创新意识。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bookmarkStart w:id="4" w:name="OLE_LINK218"/>
      <w:bookmarkStart w:id="5" w:name="OLE_LINK217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1.中国精神的丰富内涵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做新时代的忠诚爱国者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让改革创新成为青春远航的动力</w:t>
      </w:r>
    </w:p>
    <w:bookmarkEnd w:id="4"/>
    <w:bookmarkEnd w:id="5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第四章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明确价值要求 践行价值准则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bookmarkStart w:id="6" w:name="OLE_LINK212"/>
      <w:bookmarkStart w:id="7" w:name="OLE_LINK211"/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1.价值观与社会主义核心价值观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社会主义核心价值观的显著特征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积极践行社会主义核心价值观</w:t>
      </w:r>
    </w:p>
    <w:bookmarkEnd w:id="6"/>
    <w:bookmarkEnd w:id="7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第五章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遵守道德规范 锤炼道德品格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val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重点：</w:t>
      </w:r>
      <w:bookmarkStart w:id="8" w:name="OLE_LINK206"/>
      <w:bookmarkStart w:id="9" w:name="OLE_LINK205"/>
      <w:r>
        <w:rPr>
          <w:rFonts w:hint="eastAsia" w:ascii="楷体" w:hAnsi="楷体" w:eastAsia="楷体" w:cs="楷体"/>
          <w:color w:val="000000"/>
          <w:sz w:val="28"/>
          <w:szCs w:val="28"/>
          <w:lang w:val="zh-CN"/>
        </w:rPr>
        <w:t>如何做一个有道德的人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社会主义道德的核心与原则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吸收借鉴优秀道德成果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投身崇德向善的道德实践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 xml:space="preserve">第六章  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val="en-US" w:eastAsia="zh-CN"/>
        </w:rPr>
        <w:t>学习法治思想 提升法治素养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重点：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社会主义法律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社会主义法律的特征和运行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坚持全面依法治国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维护宪法权威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自觉尊法学法守法用法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三、参考书目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440" w:lineRule="exact"/>
        <w:ind w:firstLine="560" w:firstLineChars="200"/>
      </w:pPr>
      <w:r>
        <w:rPr>
          <w:rFonts w:hint="eastAsia" w:ascii="楷体" w:hAnsi="楷体" w:eastAsia="楷体" w:cs="楷体"/>
          <w:color w:val="000000"/>
          <w:sz w:val="28"/>
          <w:szCs w:val="28"/>
        </w:rPr>
        <w:t>《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思想道德与法治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》(20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年版)，马克思主义理论研究和建设工程重点教材，高等教育出版社，20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年。</w:t>
      </w:r>
    </w:p>
    <w:p>
      <w:pPr>
        <w:pStyle w:val="2"/>
        <w:ind w:left="0" w:leftChars="0" w:firstLine="0" w:firstLineChars="0"/>
      </w:pPr>
      <w:bookmarkStart w:id="10" w:name="_GoBack"/>
      <w:bookmarkEnd w:id="10"/>
    </w:p>
    <w:p>
      <w:pPr>
        <w:rPr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701" w:right="1588" w:bottom="1701" w:left="1588" w:header="851" w:footer="1418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760A9"/>
    <w:multiLevelType w:val="singleLevel"/>
    <w:tmpl w:val="85476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C51083"/>
    <w:multiLevelType w:val="singleLevel"/>
    <w:tmpl w:val="9EC510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013416"/>
    <w:multiLevelType w:val="singleLevel"/>
    <w:tmpl w:val="BA013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E941A1"/>
    <w:multiLevelType w:val="singleLevel"/>
    <w:tmpl w:val="C6E941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D5DE3B"/>
    <w:multiLevelType w:val="singleLevel"/>
    <w:tmpl w:val="0FD5DE3B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32C9CD76"/>
    <w:multiLevelType w:val="singleLevel"/>
    <w:tmpl w:val="32C9CD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CC09E34"/>
    <w:multiLevelType w:val="singleLevel"/>
    <w:tmpl w:val="4CC09E34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7E26A99C"/>
    <w:multiLevelType w:val="singleLevel"/>
    <w:tmpl w:val="7E26A9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F397298"/>
    <w:multiLevelType w:val="multilevel"/>
    <w:tmpl w:val="7F3972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WM4NzYxMGU4Y2IzZWZjYTk1ODQwNzhkZjQ2ZTEifQ=="/>
  </w:docVars>
  <w:rsids>
    <w:rsidRoot w:val="07B11E7B"/>
    <w:rsid w:val="07B11E7B"/>
    <w:rsid w:val="18FB4499"/>
    <w:rsid w:val="2B7A7E7F"/>
    <w:rsid w:val="2F5C49DC"/>
    <w:rsid w:val="2F8C090A"/>
    <w:rsid w:val="3FB94D7B"/>
    <w:rsid w:val="4AF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51"/>
      <w:ind w:left="528"/>
    </w:pPr>
    <w:rPr>
      <w:rFonts w:ascii="宋体" w:hAns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0"/>
    <w:pPr>
      <w:autoSpaceDE/>
      <w:autoSpaceDN/>
      <w:adjustRightInd/>
      <w:spacing w:line="440" w:lineRule="exact"/>
      <w:ind w:firstLine="420" w:firstLineChars="200"/>
      <w:jc w:val="both"/>
      <w:textAlignment w:val="auto"/>
    </w:pPr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5489</Words>
  <Characters>5736</Characters>
  <Lines>0</Lines>
  <Paragraphs>0</Paragraphs>
  <TotalTime>9</TotalTime>
  <ScaleCrop>false</ScaleCrop>
  <LinksUpToDate>false</LinksUpToDate>
  <CharactersWithSpaces>5823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2021-09-08T01:22:00Z</dcterms:created>
  <dc:creator>Administrator</dc:creator>
  <cp:lastModifiedBy>Administrator</cp:lastModifiedBy>
  <dcterms:modified xsi:type="dcterms:W3CDTF">2023-09-19T08:41:53Z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75950C0AF0D248E4927E2CB1F381C3B1</vt:lpwstr>
  </property>
</Properties>
</file>